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9" w:rsidRDefault="00D66229" w:rsidP="00D66229">
      <w:pPr>
        <w:pStyle w:val="a3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Показатели реализации проекта «Цифровое государственное управление» в администрации муниципального образовании «</w:t>
      </w:r>
      <w:proofErr w:type="spellStart"/>
      <w:r>
        <w:rPr>
          <w:rFonts w:ascii="PT Astra Serif" w:hAnsi="PT Astra Serif"/>
          <w:b/>
          <w:sz w:val="28"/>
          <w:szCs w:val="24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4"/>
        </w:rPr>
        <w:t xml:space="preserve"> район» Ульяновской области за 20</w:t>
      </w:r>
      <w:r w:rsidR="00677A71">
        <w:rPr>
          <w:rFonts w:ascii="PT Astra Serif" w:hAnsi="PT Astra Serif"/>
          <w:b/>
          <w:sz w:val="28"/>
          <w:szCs w:val="24"/>
        </w:rPr>
        <w:t>20</w:t>
      </w:r>
      <w:r>
        <w:rPr>
          <w:rFonts w:ascii="PT Astra Serif" w:hAnsi="PT Astra Serif"/>
          <w:b/>
          <w:sz w:val="28"/>
          <w:szCs w:val="24"/>
        </w:rPr>
        <w:t xml:space="preserve"> год</w:t>
      </w:r>
    </w:p>
    <w:p w:rsidR="00B97C80" w:rsidRPr="00A05C17" w:rsidRDefault="00B97C80" w:rsidP="00A05C17">
      <w:pPr>
        <w:rPr>
          <w:rFonts w:ascii="PT Astra Serif" w:hAnsi="PT Astra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218"/>
        <w:gridCol w:w="1135"/>
        <w:gridCol w:w="2268"/>
        <w:gridCol w:w="1557"/>
        <w:gridCol w:w="1564"/>
        <w:gridCol w:w="1697"/>
        <w:gridCol w:w="1564"/>
      </w:tblGrid>
      <w:tr w:rsidR="00BF56C5" w:rsidRPr="00A05C17" w:rsidTr="008E03A1">
        <w:tc>
          <w:tcPr>
            <w:tcW w:w="16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№ </w:t>
            </w:r>
            <w:proofErr w:type="gramStart"/>
            <w:r w:rsidRPr="00A05C17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A05C17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168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Тип показателя</w:t>
            </w:r>
          </w:p>
        </w:tc>
        <w:tc>
          <w:tcPr>
            <w:tcW w:w="73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Территория</w:t>
            </w:r>
          </w:p>
        </w:tc>
        <w:tc>
          <w:tcPr>
            <w:tcW w:w="1006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Базовое значение</w:t>
            </w:r>
          </w:p>
        </w:tc>
        <w:tc>
          <w:tcPr>
            <w:tcW w:w="105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Период, год</w:t>
            </w:r>
          </w:p>
        </w:tc>
      </w:tr>
      <w:tr w:rsidR="00BF56C5" w:rsidRPr="00A05C17" w:rsidTr="008E03A1">
        <w:trPr>
          <w:trHeight w:val="370"/>
        </w:trPr>
        <w:tc>
          <w:tcPr>
            <w:tcW w:w="164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682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006" w:type="pct"/>
            <w:gridSpan w:val="2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05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56C5" w:rsidRPr="00A05C17" w:rsidRDefault="00677A71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2020</w:t>
            </w:r>
          </w:p>
        </w:tc>
      </w:tr>
      <w:tr w:rsidR="009739EA" w:rsidRPr="00A05C17" w:rsidTr="008E03A1">
        <w:tc>
          <w:tcPr>
            <w:tcW w:w="164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682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Значение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547" w:type="pct"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  <w:r w:rsidRPr="00A05C17">
              <w:rPr>
                <w:rFonts w:ascii="PT Astra Serif" w:eastAsia="Times New Roman" w:hAnsi="PT Astra Serif" w:cs="Times New Roman"/>
                <w:szCs w:val="24"/>
              </w:rPr>
              <w:t>план</w:t>
            </w:r>
          </w:p>
        </w:tc>
        <w:tc>
          <w:tcPr>
            <w:tcW w:w="504" w:type="pct"/>
            <w:vAlign w:val="center"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  <w:r w:rsidRPr="00A05C17">
              <w:rPr>
                <w:rFonts w:ascii="PT Astra Serif" w:eastAsia="Times New Roman" w:hAnsi="PT Astra Serif" w:cs="Times New Roman"/>
                <w:szCs w:val="24"/>
              </w:rPr>
              <w:t>факт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Доля взаимодействий граждан и коммерческих организаций с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осуществляемых в цифровом виде, проценты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-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</w:t>
            </w:r>
            <w:r w:rsidR="00677A71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340462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9739EA" w:rsidRPr="00A05C17">
              <w:rPr>
                <w:rFonts w:ascii="PT Astra Serif" w:hAnsi="PT Astra Serif"/>
                <w:szCs w:val="24"/>
              </w:rPr>
              <w:t>2</w:t>
            </w:r>
            <w:r w:rsidR="00677A71">
              <w:rPr>
                <w:rFonts w:ascii="PT Astra Serif" w:hAnsi="PT Astra Serif"/>
                <w:szCs w:val="24"/>
              </w:rPr>
              <w:t>5</w:t>
            </w:r>
          </w:p>
        </w:tc>
      </w:tr>
      <w:tr w:rsidR="009739EA" w:rsidRPr="00A05C17" w:rsidTr="008E03A1">
        <w:trPr>
          <w:trHeight w:val="230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 w:rsidRPr="00A05C17">
              <w:rPr>
                <w:rFonts w:ascii="PT Astra Serif" w:hAnsi="PT Astra Serif"/>
                <w:szCs w:val="24"/>
              </w:rPr>
              <w:t>проактивно</w:t>
            </w:r>
            <w:proofErr w:type="spellEnd"/>
            <w:r w:rsidRPr="00A05C17">
              <w:rPr>
                <w:rFonts w:ascii="PT Astra Serif" w:hAnsi="PT Astra Serif"/>
                <w:szCs w:val="24"/>
              </w:rPr>
              <w:t>),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677A71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340462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677A71">
              <w:rPr>
                <w:rFonts w:ascii="PT Astra Serif" w:hAnsi="PT Astra Serif"/>
                <w:szCs w:val="24"/>
              </w:rPr>
              <w:t>2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3.</w:t>
            </w:r>
          </w:p>
          <w:p w:rsidR="009739EA" w:rsidRPr="00A05C17" w:rsidRDefault="009739EA" w:rsidP="008E03A1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отказов при предоставлении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от числа отказов в 2018 году, процентов  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677A71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340462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&lt;</w:t>
            </w:r>
            <w:r w:rsidR="00677A71">
              <w:rPr>
                <w:rFonts w:ascii="PT Astra Serif" w:hAnsi="PT Astra Serif"/>
                <w:szCs w:val="24"/>
              </w:rPr>
              <w:t>90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4.</w:t>
            </w:r>
          </w:p>
          <w:p w:rsidR="009739EA" w:rsidRPr="00A05C17" w:rsidRDefault="009739EA" w:rsidP="008E03A1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органов власти Ульяновской области и местного самоуправления и организаций государственной собственности Ульяновской области и муниципальной собственности,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677A71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340462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677A71">
              <w:rPr>
                <w:rFonts w:ascii="PT Astra Serif" w:hAnsi="PT Astra Serif"/>
                <w:szCs w:val="24"/>
              </w:rPr>
              <w:t>5</w:t>
            </w:r>
          </w:p>
        </w:tc>
      </w:tr>
      <w:tr w:rsidR="009739EA" w:rsidRPr="00A05C17" w:rsidTr="008E03A1">
        <w:trPr>
          <w:trHeight w:val="92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открытых данных органов власти Ульяновской области и местного самоуправления Ульяновской области, прошедших гармонизацию (соответствие </w:t>
            </w:r>
            <w:proofErr w:type="gramStart"/>
            <w:r w:rsidRPr="00A05C17">
              <w:rPr>
                <w:rFonts w:ascii="PT Astra Serif" w:hAnsi="PT Astra Serif"/>
                <w:szCs w:val="24"/>
              </w:rPr>
              <w:t>мастер-данным</w:t>
            </w:r>
            <w:proofErr w:type="gramEnd"/>
            <w:r w:rsidRPr="00A05C17">
              <w:rPr>
                <w:rFonts w:ascii="PT Astra Serif" w:hAnsi="PT Astra Serif"/>
                <w:szCs w:val="24"/>
              </w:rPr>
              <w:t>),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</w:tr>
    </w:tbl>
    <w:p w:rsidR="00C6512F" w:rsidRDefault="00C6512F" w:rsidP="00D66229">
      <w:pPr>
        <w:ind w:firstLine="0"/>
        <w:jc w:val="both"/>
        <w:rPr>
          <w:rFonts w:ascii="PT Astra Serif" w:hAnsi="PT Astra Serif"/>
          <w:szCs w:val="24"/>
        </w:rPr>
      </w:pPr>
    </w:p>
    <w:p w:rsidR="00EB7F1E" w:rsidRDefault="00EB7F1E" w:rsidP="00EB7F1E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В рамках работы по указанному направлению, разработана соответствующая дорожная карта со сроком реализации до 2024 года: </w:t>
      </w:r>
    </w:p>
    <w:p w:rsidR="00EB7F1E" w:rsidRDefault="00EB7F1E" w:rsidP="00EB7F1E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Рабочий план (дорожная карта) реализации регионального проекта в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от 17.06.2019 №73-П-КРИТ/1085исх.</w:t>
      </w:r>
    </w:p>
    <w:p w:rsidR="00EB7F1E" w:rsidRDefault="00EB7F1E" w:rsidP="00EB7F1E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A38B8" w:rsidRDefault="00BA38B8" w:rsidP="00BA38B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продолжают функционировать Центры обслуживания пользователей Единого портала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которые расположены для удобства граждан в каждом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Специалисты Центра оказывают помощь в регистрации на Портале, подтверждении учетной записи, а так же оформлении заявления на предоставление услуги в электронном виде.</w:t>
      </w:r>
    </w:p>
    <w:p w:rsidR="00BA38B8" w:rsidRDefault="00BA38B8" w:rsidP="00BA38B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Посредством публикаций на официальном сайте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в </w:t>
      </w:r>
      <w:proofErr w:type="spellStart"/>
      <w:r>
        <w:rPr>
          <w:rFonts w:ascii="PT Astra Serif" w:hAnsi="PT Astra Serif"/>
          <w:sz w:val="28"/>
          <w:szCs w:val="28"/>
        </w:rPr>
        <w:t>соцсетях</w:t>
      </w:r>
      <w:proofErr w:type="spellEnd"/>
      <w:r>
        <w:rPr>
          <w:rFonts w:ascii="PT Astra Serif" w:hAnsi="PT Astra Serif"/>
          <w:sz w:val="28"/>
          <w:szCs w:val="28"/>
        </w:rPr>
        <w:t xml:space="preserve">, районных СМИ проведены </w:t>
      </w:r>
      <w:proofErr w:type="spellStart"/>
      <w:r>
        <w:rPr>
          <w:rFonts w:ascii="PT Astra Serif" w:hAnsi="PT Astra Serif"/>
          <w:sz w:val="28"/>
          <w:szCs w:val="28"/>
        </w:rPr>
        <w:t>популяризационные</w:t>
      </w:r>
      <w:proofErr w:type="spellEnd"/>
      <w:r>
        <w:rPr>
          <w:rFonts w:ascii="PT Astra Serif" w:hAnsi="PT Astra Serif"/>
          <w:sz w:val="28"/>
          <w:szCs w:val="28"/>
        </w:rPr>
        <w:t xml:space="preserve"> кампании о доступных электронных услугах и сервисах электронного правительства, а также о преимуществах использования механизмов получения государственных и муниципальных услуг в электронной форме.</w:t>
      </w:r>
    </w:p>
    <w:p w:rsidR="00BA38B8" w:rsidRDefault="00BA38B8" w:rsidP="00BA38B8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Продолжается перевод муниципальных услуг в электронный вид. </w:t>
      </w:r>
      <w:r>
        <w:rPr>
          <w:rFonts w:ascii="PT Astra Serif" w:hAnsi="PT Astra Serif"/>
          <w:color w:val="000000"/>
          <w:sz w:val="28"/>
          <w:szCs w:val="28"/>
        </w:rPr>
        <w:t>За отчетный период администрацией МО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район» оказано 1027 услуг в электронном виде.</w:t>
      </w:r>
    </w:p>
    <w:p w:rsidR="00BA38B8" w:rsidRDefault="00BA38B8" w:rsidP="00BA38B8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Первым заместителем Губернатора – Руководителем администрации Губернатора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Озерновым</w:t>
      </w:r>
      <w:proofErr w:type="spellEnd"/>
      <w:r>
        <w:rPr>
          <w:rFonts w:ascii="PT Astra Serif" w:hAnsi="PT Astra Serif"/>
          <w:sz w:val="28"/>
          <w:szCs w:val="28"/>
        </w:rPr>
        <w:t xml:space="preserve"> А.В. подписан План перехода на использование юридически значимого электронного документооборота (ЮЗЭДО) в Правительстве Ульяновской области, исполнительных органах государственной власти Ульяновской области, их подведомственных организациях и органах местного самоуправления Ульяновской области №73-АГ-02/19014вн от 31.10.2019. Работа по переходу на электронный документооборот начата в 2019 году и в 2020 году завершена. </w:t>
      </w:r>
      <w:r w:rsidR="00CD197F" w:rsidRPr="00CD197F">
        <w:rPr>
          <w:rFonts w:ascii="PT Astra Serif" w:hAnsi="PT Astra Serif"/>
          <w:sz w:val="28"/>
          <w:szCs w:val="28"/>
        </w:rPr>
        <w:t xml:space="preserve">Отказ от ведения бумажного архива документов с переходом на электронный документооборот </w:t>
      </w:r>
      <w:bookmarkStart w:id="0" w:name="_GoBack"/>
      <w:bookmarkEnd w:id="0"/>
      <w:r w:rsidR="00CD197F" w:rsidRPr="00CD197F">
        <w:rPr>
          <w:rFonts w:ascii="PT Astra Serif" w:hAnsi="PT Astra Serif"/>
          <w:sz w:val="28"/>
          <w:szCs w:val="28"/>
        </w:rPr>
        <w:t>имеет массу преимуществ, которые касаются как удобства ведения документации, так и обмена документами, их сохранности и защиты.</w:t>
      </w:r>
    </w:p>
    <w:p w:rsidR="00BA38B8" w:rsidRDefault="00BA38B8" w:rsidP="00EB7F1E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B7F1E" w:rsidRDefault="00EB7F1E" w:rsidP="00EB7F1E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B7F1E" w:rsidRPr="00A05C17" w:rsidRDefault="00EB7F1E" w:rsidP="00EB7F1E">
      <w:pPr>
        <w:ind w:firstLine="0"/>
        <w:jc w:val="both"/>
        <w:rPr>
          <w:rFonts w:ascii="PT Astra Serif" w:hAnsi="PT Astra Serif"/>
          <w:szCs w:val="24"/>
        </w:rPr>
      </w:pPr>
    </w:p>
    <w:p w:rsidR="00EB7F1E" w:rsidRPr="00A05C17" w:rsidRDefault="00EB7F1E" w:rsidP="00D66229">
      <w:pPr>
        <w:ind w:firstLine="0"/>
        <w:jc w:val="both"/>
        <w:rPr>
          <w:rFonts w:ascii="PT Astra Serif" w:hAnsi="PT Astra Serif"/>
          <w:szCs w:val="24"/>
        </w:rPr>
      </w:pPr>
    </w:p>
    <w:sectPr w:rsidR="00EB7F1E" w:rsidRPr="00A05C17" w:rsidSect="00D6622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F"/>
    <w:rsid w:val="00340462"/>
    <w:rsid w:val="00677A71"/>
    <w:rsid w:val="007A3DD7"/>
    <w:rsid w:val="008E03A1"/>
    <w:rsid w:val="009739EA"/>
    <w:rsid w:val="00A05C17"/>
    <w:rsid w:val="00AD23CB"/>
    <w:rsid w:val="00B97C80"/>
    <w:rsid w:val="00BA38B8"/>
    <w:rsid w:val="00BF56C5"/>
    <w:rsid w:val="00C6512F"/>
    <w:rsid w:val="00CD197F"/>
    <w:rsid w:val="00D66229"/>
    <w:rsid w:val="00EB7F1E"/>
    <w:rsid w:val="00E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F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C6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6512F"/>
    <w:pPr>
      <w:spacing w:after="0" w:line="240" w:lineRule="auto"/>
      <w:ind w:firstLine="7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F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C6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6512F"/>
    <w:pPr>
      <w:spacing w:after="0" w:line="240" w:lineRule="auto"/>
      <w:ind w:firstLine="7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2022-02-24T08:28:00Z</dcterms:created>
  <dcterms:modified xsi:type="dcterms:W3CDTF">2022-02-24T11:30:00Z</dcterms:modified>
</cp:coreProperties>
</file>